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3ABCD" w14:textId="77777777" w:rsidR="00371495" w:rsidRDefault="00000000" w:rsidP="000966E7">
      <w:pPr>
        <w:tabs>
          <w:tab w:val="left" w:pos="5490"/>
        </w:tabs>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w:t>
      </w:r>
    </w:p>
    <w:p w14:paraId="3852B7A5" w14:textId="77777777" w:rsidR="00371495" w:rsidRDefault="00000000">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Ended November 29, 2024</w:t>
      </w:r>
    </w:p>
    <w:p w14:paraId="585C00D8" w14:textId="77777777" w:rsidR="00371495" w:rsidRDefault="00371495">
      <w:pPr>
        <w:spacing w:line="480" w:lineRule="auto"/>
        <w:ind w:firstLine="540"/>
        <w:rPr>
          <w:rFonts w:ascii="Times New Roman" w:eastAsia="Times New Roman" w:hAnsi="Times New Roman" w:cs="Times New Roman"/>
          <w:sz w:val="24"/>
          <w:szCs w:val="24"/>
        </w:rPr>
      </w:pPr>
    </w:p>
    <w:p w14:paraId="5C993862" w14:textId="77777777" w:rsidR="00371495"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week ending November 29, 2024, 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(HSI) closed at 247.28,</w:t>
      </w:r>
    </w:p>
    <w:p w14:paraId="7D14E03D" w14:textId="77777777" w:rsidR="0037149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which is a 1.57% increase from the week prior. The S&amp;P 500 increased this week by 1.06% from 5,969.34 to 6,032.38. The Dow Jones Industrial Average increased this past week by 1.39% from 44,296.51 to 44,910.65. Year to date, the HSI has grown by 8.87%, while the S&amp;P 500 has grown by 26.47% and the Dow Jones Industrial Average has grown by 19.16%.</w:t>
      </w:r>
    </w:p>
    <w:p w14:paraId="24EB7FCB" w14:textId="77777777" w:rsidR="00371495" w:rsidRDefault="00000000">
      <w:pPr>
        <w:spacing w:line="480" w:lineRule="auto"/>
        <w:ind w:left="288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9925D58" w14:textId="77777777" w:rsidR="00371495" w:rsidRDefault="00000000">
      <w:pPr>
        <w:spacing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Summary</w:t>
      </w:r>
    </w:p>
    <w:p w14:paraId="7F13E78F" w14:textId="489289CE" w:rsidR="00371495"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Stock index performed strongly again this week, as 22 out of 26 stock</w:t>
      </w:r>
      <w:r w:rsidR="006F6D19">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increased in share price. The HSI’s movement may have been lessened by a cut in trading hours this week, as the New York Stock Exchange closed for all </w:t>
      </w:r>
      <w:r w:rsidR="006F6D19">
        <w:rPr>
          <w:rFonts w:ascii="Times New Roman" w:eastAsia="Times New Roman" w:hAnsi="Times New Roman" w:cs="Times New Roman"/>
          <w:sz w:val="24"/>
          <w:szCs w:val="24"/>
        </w:rPr>
        <w:t xml:space="preserve">day </w:t>
      </w:r>
      <w:r>
        <w:rPr>
          <w:rFonts w:ascii="Times New Roman" w:eastAsia="Times New Roman" w:hAnsi="Times New Roman" w:cs="Times New Roman"/>
          <w:sz w:val="24"/>
          <w:szCs w:val="24"/>
        </w:rPr>
        <w:t>Thanksgiving on 11/28</w:t>
      </w:r>
      <w:r w:rsidR="006F6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was only open from 9:30 am until 1:00 pm ET on 11/29.  For the week ending November 29, 2024, the stock with the greatest percentage increase was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Corporation. (ICCC). This position’s share price rose 11.65% from $3.69 to $4.12 per share. Movement in the </w:t>
      </w:r>
      <w:r w:rsidR="006F6D19">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ealthcare company may be </w:t>
      </w:r>
      <w:r w:rsidR="006F6D19">
        <w:rPr>
          <w:rFonts w:ascii="Times New Roman" w:eastAsia="Times New Roman" w:hAnsi="Times New Roman" w:cs="Times New Roman"/>
          <w:sz w:val="24"/>
          <w:szCs w:val="24"/>
        </w:rPr>
        <w:t xml:space="preserve">a delayed response to the </w:t>
      </w:r>
      <w:r>
        <w:rPr>
          <w:rFonts w:ascii="Times New Roman" w:eastAsia="Times New Roman" w:hAnsi="Times New Roman" w:cs="Times New Roman"/>
          <w:sz w:val="24"/>
          <w:szCs w:val="24"/>
        </w:rPr>
        <w:t xml:space="preserve">Q3 earnings that were reported earlier this month. Since that date, shares of ICCC have lost 3% despite the S&amp;P 500’s rise in that same time frame. Diluted EPS was reported at $0.09 which is down 12 cents </w:t>
      </w:r>
      <w:r w:rsidR="006F6D19">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Q3 of the previous year. The company did</w:t>
      </w:r>
      <w:r w:rsidR="006F6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w:t>
      </w:r>
      <w:r w:rsidR="006F6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post impressive sales volume, as total sales w</w:t>
      </w:r>
      <w:r w:rsidR="006F6D19">
        <w:rPr>
          <w:rFonts w:ascii="Times New Roman" w:eastAsia="Times New Roman" w:hAnsi="Times New Roman" w:cs="Times New Roman"/>
          <w:sz w:val="24"/>
          <w:szCs w:val="24"/>
        </w:rPr>
        <w:t>ere</w:t>
      </w:r>
      <w:r>
        <w:rPr>
          <w:rFonts w:ascii="Times New Roman" w:eastAsia="Times New Roman" w:hAnsi="Times New Roman" w:cs="Times New Roman"/>
          <w:sz w:val="24"/>
          <w:szCs w:val="24"/>
        </w:rPr>
        <w:t xml:space="preserve"> up 11% to $6 million compared to the $5.4 million posted in Q3 of last year. Despite increased sales, </w:t>
      </w:r>
      <w:proofErr w:type="spellStart"/>
      <w:r>
        <w:rPr>
          <w:rFonts w:ascii="Times New Roman" w:eastAsia="Times New Roman" w:hAnsi="Times New Roman" w:cs="Times New Roman"/>
          <w:sz w:val="24"/>
          <w:szCs w:val="24"/>
        </w:rPr>
        <w:t>ImmuCell's</w:t>
      </w:r>
      <w:proofErr w:type="spellEnd"/>
      <w:r>
        <w:rPr>
          <w:rFonts w:ascii="Times New Roman" w:eastAsia="Times New Roman" w:hAnsi="Times New Roman" w:cs="Times New Roman"/>
          <w:sz w:val="24"/>
          <w:szCs w:val="24"/>
        </w:rPr>
        <w:t xml:space="preserve"> production costs have remained a problem. Due to inflationary pressures on labor and raw materials, the cost of products sold rose from $4.1 million to $4.4 million in the third quarter of 2024. But from April 2024, contamination incidents that had a major impact on the business's prior quarters have stopped happening. The company is now able to concentrate on increasing </w:t>
      </w:r>
      <w:r>
        <w:rPr>
          <w:rFonts w:ascii="Times New Roman" w:eastAsia="Times New Roman" w:hAnsi="Times New Roman" w:cs="Times New Roman"/>
          <w:sz w:val="24"/>
          <w:szCs w:val="24"/>
        </w:rPr>
        <w:lastRenderedPageBreak/>
        <w:t>production yields thanks to this operational improvement. The second largest percentage increase this week was PENN Entertainment, Inc. (PENN). This position’s share price rose from $20.52 to $21.59, a 5.21% increase in share price. PENN Entertainment's stock’</w:t>
      </w:r>
      <w:r w:rsidR="006F6D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39.7% return over the last six months has outpaced the S&amp;P 500 by 26.6%. A recent report from </w:t>
      </w:r>
      <w:proofErr w:type="spellStart"/>
      <w:r>
        <w:rPr>
          <w:rFonts w:ascii="Times New Roman" w:eastAsia="Times New Roman" w:hAnsi="Times New Roman" w:cs="Times New Roman"/>
          <w:sz w:val="24"/>
          <w:szCs w:val="24"/>
        </w:rPr>
        <w:t>StockStory</w:t>
      </w:r>
      <w:proofErr w:type="spellEnd"/>
      <w:r>
        <w:rPr>
          <w:rFonts w:ascii="Times New Roman" w:eastAsia="Times New Roman" w:hAnsi="Times New Roman" w:cs="Times New Roman"/>
          <w:sz w:val="24"/>
          <w:szCs w:val="24"/>
        </w:rPr>
        <w:t xml:space="preserve"> published on 11/26 detailed the perception on the stock’s long</w:t>
      </w:r>
      <w:r w:rsidR="006F6D19">
        <w:rPr>
          <w:rFonts w:ascii="Times New Roman" w:eastAsia="Times New Roman" w:hAnsi="Times New Roman" w:cs="Times New Roman"/>
          <w:sz w:val="24"/>
          <w:szCs w:val="24"/>
        </w:rPr>
        <w:t>-</w:t>
      </w:r>
      <w:r>
        <w:rPr>
          <w:rFonts w:ascii="Times New Roman" w:eastAsia="Times New Roman" w:hAnsi="Times New Roman" w:cs="Times New Roman"/>
          <w:sz w:val="24"/>
          <w:szCs w:val="24"/>
        </w:rPr>
        <w:t>term value according to their analysts. EPS is a strong indicator of long</w:t>
      </w:r>
      <w:r w:rsidR="006F6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term profitability, and PENN’s EPS has declined by 37.4% annually over the past five years despite an increase of 4.3% in revenue. This tells analysts that amidst the company’s expansion, it has become less profitable for shareholders. </w:t>
      </w:r>
    </w:p>
    <w:p w14:paraId="39A75D0C" w14:textId="40F51FA3" w:rsidR="00371495"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week ended November 29th, 2024</w:t>
      </w:r>
      <w:r w:rsidR="006F6D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stock with the largest percentage decline was Northeast Bank. (NBN). The Maine-based bank fell in share price by 2.91%, from $101.40 per share to $98.45. The</w:t>
      </w:r>
      <w:r w:rsidR="005D70C4">
        <w:rPr>
          <w:rFonts w:ascii="Times New Roman" w:eastAsia="Times New Roman" w:hAnsi="Times New Roman" w:cs="Times New Roman"/>
          <w:sz w:val="24"/>
          <w:szCs w:val="24"/>
        </w:rPr>
        <w:t xml:space="preserve"> ownership of NBN is very concentrated </w:t>
      </w:r>
      <w:r>
        <w:rPr>
          <w:rFonts w:ascii="Times New Roman" w:eastAsia="Times New Roman" w:hAnsi="Times New Roman" w:cs="Times New Roman"/>
          <w:sz w:val="24"/>
          <w:szCs w:val="24"/>
        </w:rPr>
        <w:t>as their top 11 shareholders own a whopping 51% of the company</w:t>
      </w:r>
      <w:r w:rsidR="005D70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D70C4">
        <w:rPr>
          <w:rFonts w:ascii="Times New Roman" w:eastAsia="Times New Roman" w:hAnsi="Times New Roman" w:cs="Times New Roman"/>
          <w:sz w:val="24"/>
          <w:szCs w:val="24"/>
        </w:rPr>
        <w:t>So, t</w:t>
      </w:r>
      <w:r>
        <w:rPr>
          <w:rFonts w:ascii="Times New Roman" w:eastAsia="Times New Roman" w:hAnsi="Times New Roman" w:cs="Times New Roman"/>
          <w:sz w:val="24"/>
          <w:szCs w:val="24"/>
        </w:rPr>
        <w:t>he actions of these individuals can influence market perception greatly. Richard Wayne, the CEO of the company, owns 8.5% of the company's shares, making him the largest stakeholder. Richard Cohen and BlackRock, Inc. are the second and third largest shareholders, holding 8.4% and 7.6% of the outstanding shares, respectively. Remarkably, Richard Cohen, the company's second-largest stakeholder, also serves as its chief financial officer, suggesting that the company's top shareholders have a high level of insider ownership.  For the week ended November 29, 2024, the stock with the second largest percentage decline was The First Bancorp, Inc. (FNLC). Another Maine-based financial</w:t>
      </w:r>
      <w:r w:rsidR="005D70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company, FNLC fell in share price from $29.30 to $28.57, a 2.49% decrease in price per share. Very little news has reached the mainstream media surrounding the company as of late, so movement in this stock may still be attributed to Q3 earnings which were reported at the end of October. Revenue for the company increased 5.6% from Q3 of the previous year, but expenses </w:t>
      </w:r>
      <w:r>
        <w:rPr>
          <w:rFonts w:ascii="Times New Roman" w:eastAsia="Times New Roman" w:hAnsi="Times New Roman" w:cs="Times New Roman"/>
          <w:sz w:val="24"/>
          <w:szCs w:val="24"/>
        </w:rPr>
        <w:lastRenderedPageBreak/>
        <w:t xml:space="preserve">for the company also had risen. The company is currently </w:t>
      </w:r>
      <w:r w:rsidR="005D70C4">
        <w:rPr>
          <w:rFonts w:ascii="Times New Roman" w:eastAsia="Times New Roman" w:hAnsi="Times New Roman" w:cs="Times New Roman"/>
          <w:sz w:val="24"/>
          <w:szCs w:val="24"/>
        </w:rPr>
        <w:t>offering</w:t>
      </w:r>
      <w:r>
        <w:rPr>
          <w:rFonts w:ascii="Times New Roman" w:eastAsia="Times New Roman" w:hAnsi="Times New Roman" w:cs="Times New Roman"/>
          <w:sz w:val="24"/>
          <w:szCs w:val="24"/>
        </w:rPr>
        <w:t xml:space="preserve"> a 4.64% dividend yield, which is impressive compared to other companies within their sector. These measures were good enough for FNLC to make it on Simply Wall St’s list of top dividend stocks heading into Q4, as they were given a 5</w:t>
      </w:r>
      <w:r w:rsidR="000966E7">
        <w:rPr>
          <w:rFonts w:ascii="Times New Roman" w:eastAsia="Times New Roman" w:hAnsi="Times New Roman" w:cs="Times New Roman"/>
          <w:sz w:val="24"/>
          <w:szCs w:val="24"/>
        </w:rPr>
        <w:t>-</w:t>
      </w:r>
      <w:r w:rsidR="005D70C4">
        <w:rPr>
          <w:rFonts w:ascii="Times New Roman" w:eastAsia="Times New Roman" w:hAnsi="Times New Roman" w:cs="Times New Roman"/>
          <w:sz w:val="24"/>
          <w:szCs w:val="24"/>
        </w:rPr>
        <w:t>star rating (</w:t>
      </w:r>
      <w:r>
        <w:rPr>
          <w:rFonts w:ascii="Times New Roman" w:eastAsia="Times New Roman" w:hAnsi="Times New Roman" w:cs="Times New Roman"/>
          <w:sz w:val="24"/>
          <w:szCs w:val="24"/>
        </w:rPr>
        <w:t>out of 6 star</w:t>
      </w:r>
      <w:r w:rsidR="005D70C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terms of confidence and optimism among analysts. </w:t>
      </w:r>
    </w:p>
    <w:p w14:paraId="64A97830" w14:textId="77777777" w:rsidR="00371495" w:rsidRDefault="00000000">
      <w:pPr>
        <w:spacing w:line="48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24"/>
          <w:szCs w:val="24"/>
        </w:rPr>
        <w:t xml:space="preserve"> </w:t>
      </w:r>
    </w:p>
    <w:p w14:paraId="5474B9AE" w14:textId="77777777" w:rsidR="00371495" w:rsidRDefault="00371495">
      <w:pPr>
        <w:spacing w:line="480" w:lineRule="auto"/>
        <w:ind w:firstLine="540"/>
        <w:rPr>
          <w:rFonts w:ascii="Times New Roman" w:eastAsia="Times New Roman" w:hAnsi="Times New Roman" w:cs="Times New Roman"/>
          <w:b/>
          <w:sz w:val="24"/>
          <w:szCs w:val="24"/>
        </w:rPr>
      </w:pPr>
    </w:p>
    <w:p w14:paraId="1D0425CD" w14:textId="77777777" w:rsidR="00371495" w:rsidRDefault="00371495">
      <w:pPr>
        <w:spacing w:line="480" w:lineRule="auto"/>
        <w:rPr>
          <w:rFonts w:ascii="Times New Roman" w:eastAsia="Times New Roman" w:hAnsi="Times New Roman" w:cs="Times New Roman"/>
          <w:b/>
          <w:sz w:val="24"/>
          <w:szCs w:val="24"/>
        </w:rPr>
      </w:pPr>
    </w:p>
    <w:p w14:paraId="432AD7EE" w14:textId="77777777" w:rsidR="00371495" w:rsidRDefault="00000000">
      <w:pPr>
        <w:spacing w:line="48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Overview</w:t>
      </w:r>
    </w:p>
    <w:p w14:paraId="5DAA909D" w14:textId="77777777" w:rsidR="00371495" w:rsidRDefault="00000000">
      <w:pPr>
        <w:spacing w:line="48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HSI was developed by Marie Kenney, while a student at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University, in</w:t>
      </w:r>
    </w:p>
    <w:p w14:paraId="737AB7FD" w14:textId="77777777" w:rsidR="0037149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with Associate Professor J. Douglas Wellington. The index is currently being</w:t>
      </w:r>
    </w:p>
    <w:p w14:paraId="45F166C3" w14:textId="77777777" w:rsidR="00371495"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tracked and analyzed by </w:t>
      </w:r>
      <w:proofErr w:type="spellStart"/>
      <w:r>
        <w:rPr>
          <w:rFonts w:ascii="Times New Roman" w:eastAsia="Times New Roman" w:hAnsi="Times New Roman" w:cs="Times New Roman"/>
          <w:sz w:val="24"/>
          <w:szCs w:val="24"/>
        </w:rPr>
        <w:t>Husson</w:t>
      </w:r>
      <w:proofErr w:type="spellEnd"/>
      <w:r>
        <w:rPr>
          <w:rFonts w:ascii="Times New Roman" w:eastAsia="Times New Roman" w:hAnsi="Times New Roman" w:cs="Times New Roman"/>
          <w:sz w:val="24"/>
          <w:szCs w:val="24"/>
        </w:rPr>
        <w:t xml:space="preserve"> student Cameron Silva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rFonts w:ascii="Times New Roman" w:eastAsia="Times New Roman" w:hAnsi="Times New Roman" w:cs="Times New Roman"/>
          <w:i/>
          <w:sz w:val="24"/>
          <w:szCs w:val="24"/>
        </w:rPr>
        <w:t xml:space="preserve"> </w:t>
      </w:r>
    </w:p>
    <w:p w14:paraId="59001870" w14:textId="77777777" w:rsidR="00371495" w:rsidRDefault="00371495">
      <w:pPr>
        <w:jc w:val="right"/>
        <w:rPr>
          <w:rFonts w:ascii="Times New Roman" w:eastAsia="Times New Roman" w:hAnsi="Times New Roman" w:cs="Times New Roman"/>
          <w:i/>
          <w:sz w:val="18"/>
          <w:szCs w:val="18"/>
        </w:rPr>
      </w:pPr>
    </w:p>
    <w:p w14:paraId="73B6531B" w14:textId="77777777" w:rsidR="00371495" w:rsidRDefault="00371495">
      <w:pPr>
        <w:jc w:val="right"/>
        <w:rPr>
          <w:rFonts w:ascii="Times New Roman" w:eastAsia="Times New Roman" w:hAnsi="Times New Roman" w:cs="Times New Roman"/>
          <w:i/>
          <w:sz w:val="18"/>
          <w:szCs w:val="18"/>
        </w:rPr>
      </w:pPr>
    </w:p>
    <w:p w14:paraId="349F2B85" w14:textId="77777777" w:rsidR="00371495" w:rsidRDefault="00371495">
      <w:pPr>
        <w:jc w:val="center"/>
        <w:rPr>
          <w:rFonts w:ascii="Times New Roman" w:eastAsia="Times New Roman" w:hAnsi="Times New Roman" w:cs="Times New Roman"/>
          <w:i/>
          <w:sz w:val="24"/>
          <w:szCs w:val="24"/>
        </w:rPr>
      </w:pPr>
    </w:p>
    <w:p w14:paraId="595558C5" w14:textId="77777777" w:rsidR="00371495" w:rsidRDefault="00371495">
      <w:pPr>
        <w:jc w:val="center"/>
        <w:rPr>
          <w:rFonts w:ascii="Times New Roman" w:eastAsia="Times New Roman" w:hAnsi="Times New Roman" w:cs="Times New Roman"/>
          <w:i/>
          <w:sz w:val="24"/>
          <w:szCs w:val="24"/>
        </w:rPr>
      </w:pPr>
    </w:p>
    <w:p w14:paraId="3A3B5409" w14:textId="77777777" w:rsidR="00371495" w:rsidRDefault="00371495">
      <w:pPr>
        <w:jc w:val="center"/>
        <w:rPr>
          <w:rFonts w:ascii="Times New Roman" w:eastAsia="Times New Roman" w:hAnsi="Times New Roman" w:cs="Times New Roman"/>
          <w:i/>
          <w:sz w:val="24"/>
          <w:szCs w:val="24"/>
        </w:rPr>
      </w:pPr>
    </w:p>
    <w:p w14:paraId="1113A847" w14:textId="77777777" w:rsidR="00371495" w:rsidRDefault="00371495">
      <w:pPr>
        <w:jc w:val="center"/>
        <w:rPr>
          <w:rFonts w:ascii="Times New Roman" w:eastAsia="Times New Roman" w:hAnsi="Times New Roman" w:cs="Times New Roman"/>
          <w:i/>
          <w:sz w:val="24"/>
          <w:szCs w:val="24"/>
        </w:rPr>
      </w:pPr>
    </w:p>
    <w:p w14:paraId="3A2B5873" w14:textId="77777777" w:rsidR="00371495" w:rsidRDefault="00371495">
      <w:pPr>
        <w:rPr>
          <w:rFonts w:ascii="Times New Roman" w:eastAsia="Times New Roman" w:hAnsi="Times New Roman" w:cs="Times New Roman"/>
          <w:i/>
          <w:sz w:val="24"/>
          <w:szCs w:val="24"/>
        </w:rPr>
      </w:pPr>
    </w:p>
    <w:p w14:paraId="303E618F" w14:textId="77777777" w:rsidR="00371495" w:rsidRDefault="00371495" w:rsidP="000966E7">
      <w:pPr>
        <w:rPr>
          <w:rFonts w:ascii="Times New Roman" w:eastAsia="Times New Roman" w:hAnsi="Times New Roman" w:cs="Times New Roman"/>
          <w:i/>
          <w:sz w:val="24"/>
          <w:szCs w:val="24"/>
        </w:rPr>
      </w:pPr>
    </w:p>
    <w:p w14:paraId="643180D1" w14:textId="77777777" w:rsidR="00371495" w:rsidRDefault="00371495">
      <w:pPr>
        <w:jc w:val="center"/>
        <w:rPr>
          <w:rFonts w:ascii="Times New Roman" w:eastAsia="Times New Roman" w:hAnsi="Times New Roman" w:cs="Times New Roman"/>
          <w:i/>
          <w:sz w:val="24"/>
          <w:szCs w:val="24"/>
        </w:rPr>
      </w:pPr>
    </w:p>
    <w:p w14:paraId="5A27B1E8" w14:textId="77777777" w:rsidR="00371495" w:rsidRDefault="00371495">
      <w:pPr>
        <w:jc w:val="center"/>
        <w:rPr>
          <w:rFonts w:ascii="Times New Roman" w:eastAsia="Times New Roman" w:hAnsi="Times New Roman" w:cs="Times New Roman"/>
          <w:i/>
          <w:sz w:val="24"/>
          <w:szCs w:val="24"/>
        </w:rPr>
      </w:pPr>
    </w:p>
    <w:p w14:paraId="3FE10545" w14:textId="77777777" w:rsidR="00371495"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References</w:t>
      </w:r>
    </w:p>
    <w:p w14:paraId="369408CD" w14:textId="77777777" w:rsidR="00371495" w:rsidRDefault="00371495">
      <w:pPr>
        <w:jc w:val="center"/>
        <w:rPr>
          <w:rFonts w:ascii="Times New Roman" w:eastAsia="Times New Roman" w:hAnsi="Times New Roman" w:cs="Times New Roman"/>
          <w:i/>
          <w:sz w:val="24"/>
          <w:szCs w:val="24"/>
        </w:rPr>
      </w:pPr>
    </w:p>
    <w:p w14:paraId="6822670E" w14:textId="77777777" w:rsidR="00371495" w:rsidRDefault="00000000">
      <w:pPr>
        <w:spacing w:before="240" w:after="240"/>
        <w:ind w:left="580" w:hanging="2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Juang</w:t>
      </w:r>
      <w:proofErr w:type="spellEnd"/>
      <w:r>
        <w:rPr>
          <w:rFonts w:ascii="Times New Roman" w:eastAsia="Times New Roman" w:hAnsi="Times New Roman" w:cs="Times New Roman"/>
          <w:i/>
          <w:sz w:val="24"/>
          <w:szCs w:val="24"/>
        </w:rPr>
        <w:t xml:space="preserve">, M. (2024, November 26). Three reasons to avoid Penn and one stock to buy instead. Yahoo! Finance. https://finance.yahoo.com/news/three-reasons-avoid-penn-one-141624140.html </w:t>
      </w:r>
    </w:p>
    <w:p w14:paraId="0AD861FA" w14:textId="77777777" w:rsidR="00371495"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Simply Wall St. (2024a, November 7). Discover first </w:t>
      </w:r>
      <w:proofErr w:type="spellStart"/>
      <w:r>
        <w:rPr>
          <w:rFonts w:ascii="Times New Roman" w:eastAsia="Times New Roman" w:hAnsi="Times New Roman" w:cs="Times New Roman"/>
          <w:i/>
          <w:sz w:val="24"/>
          <w:szCs w:val="24"/>
        </w:rPr>
        <w:t>bancorp</w:t>
      </w:r>
      <w:proofErr w:type="spellEnd"/>
      <w:r>
        <w:rPr>
          <w:rFonts w:ascii="Times New Roman" w:eastAsia="Times New Roman" w:hAnsi="Times New Roman" w:cs="Times New Roman"/>
          <w:i/>
          <w:sz w:val="24"/>
          <w:szCs w:val="24"/>
        </w:rPr>
        <w:t xml:space="preserve"> and 2 other top US Dividend stocks. Yahoo! Finance. https://finance.yahoo.com/news/discover-first-bancorp-2-other-110536880.html </w:t>
      </w:r>
    </w:p>
    <w:p w14:paraId="2A3357CA" w14:textId="77777777" w:rsidR="00371495"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Simply Wall St. (2024b, November 28). Northeast Bank (</w:t>
      </w:r>
      <w:proofErr w:type="gramStart"/>
      <w:r>
        <w:rPr>
          <w:rFonts w:ascii="Times New Roman" w:eastAsia="Times New Roman" w:hAnsi="Times New Roman" w:cs="Times New Roman"/>
          <w:i/>
          <w:sz w:val="24"/>
          <w:szCs w:val="24"/>
        </w:rPr>
        <w:t>NASDAQ:NBN</w:t>
      </w:r>
      <w:proofErr w:type="gramEnd"/>
      <w:r>
        <w:rPr>
          <w:rFonts w:ascii="Times New Roman" w:eastAsia="Times New Roman" w:hAnsi="Times New Roman" w:cs="Times New Roman"/>
          <w:i/>
          <w:sz w:val="24"/>
          <w:szCs w:val="24"/>
        </w:rPr>
        <w:t xml:space="preserve">) is </w:t>
      </w:r>
      <w:proofErr w:type="spellStart"/>
      <w:r>
        <w:rPr>
          <w:rFonts w:ascii="Times New Roman" w:eastAsia="Times New Roman" w:hAnsi="Times New Roman" w:cs="Times New Roman"/>
          <w:i/>
          <w:sz w:val="24"/>
          <w:szCs w:val="24"/>
        </w:rPr>
        <w:t>favoured</w:t>
      </w:r>
      <w:proofErr w:type="spellEnd"/>
      <w:r>
        <w:rPr>
          <w:rFonts w:ascii="Times New Roman" w:eastAsia="Times New Roman" w:hAnsi="Times New Roman" w:cs="Times New Roman"/>
          <w:i/>
          <w:sz w:val="24"/>
          <w:szCs w:val="24"/>
        </w:rPr>
        <w:t xml:space="preserve"> by institutional owners who hold 64% of the company. Yahoo! Finance. https://finance.yahoo.com/news/northeast-bank-nasdaq-nbn-favoured-113804518.html </w:t>
      </w:r>
    </w:p>
    <w:p w14:paraId="0EBB9B0E" w14:textId="77777777" w:rsidR="00371495" w:rsidRDefault="00000000">
      <w:pPr>
        <w:spacing w:before="240" w:after="240"/>
        <w:ind w:left="580" w:hanging="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Zacks Equity Research. (2024c, November 19). </w:t>
      </w:r>
      <w:proofErr w:type="spellStart"/>
      <w:r>
        <w:rPr>
          <w:rFonts w:ascii="Times New Roman" w:eastAsia="Times New Roman" w:hAnsi="Times New Roman" w:cs="Times New Roman"/>
          <w:i/>
          <w:sz w:val="24"/>
          <w:szCs w:val="24"/>
        </w:rPr>
        <w:t>Immucell</w:t>
      </w:r>
      <w:proofErr w:type="spellEnd"/>
      <w:r>
        <w:rPr>
          <w:rFonts w:ascii="Times New Roman" w:eastAsia="Times New Roman" w:hAnsi="Times New Roman" w:cs="Times New Roman"/>
          <w:i/>
          <w:sz w:val="24"/>
          <w:szCs w:val="24"/>
        </w:rPr>
        <w:t xml:space="preserve"> Q3 earnings decline y/y, sales grow amid margin challenges. Yahoo! Finance. https://finance.yahoo.com/news/immucell-q3-earnings-decline-y-162000598.html </w:t>
      </w:r>
    </w:p>
    <w:p w14:paraId="4E38242E" w14:textId="77777777" w:rsidR="00371495" w:rsidRDefault="00371495">
      <w:pPr>
        <w:spacing w:before="240" w:after="240"/>
        <w:ind w:left="580" w:hanging="20"/>
        <w:jc w:val="center"/>
        <w:rPr>
          <w:rFonts w:ascii="Times New Roman" w:eastAsia="Times New Roman" w:hAnsi="Times New Roman" w:cs="Times New Roman"/>
          <w:i/>
          <w:sz w:val="24"/>
          <w:szCs w:val="24"/>
        </w:rPr>
      </w:pPr>
    </w:p>
    <w:p w14:paraId="5AD0C61C" w14:textId="77777777" w:rsidR="00371495" w:rsidRDefault="00371495">
      <w:pPr>
        <w:jc w:val="center"/>
        <w:rPr>
          <w:rFonts w:ascii="Times New Roman" w:eastAsia="Times New Roman" w:hAnsi="Times New Roman" w:cs="Times New Roman"/>
          <w:i/>
          <w:sz w:val="24"/>
          <w:szCs w:val="24"/>
        </w:rPr>
      </w:pPr>
    </w:p>
    <w:p w14:paraId="164D125E" w14:textId="77777777" w:rsidR="00371495" w:rsidRDefault="00371495">
      <w:pPr>
        <w:jc w:val="center"/>
        <w:rPr>
          <w:rFonts w:ascii="Times New Roman" w:eastAsia="Times New Roman" w:hAnsi="Times New Roman" w:cs="Times New Roman"/>
          <w:i/>
          <w:sz w:val="24"/>
          <w:szCs w:val="24"/>
        </w:rPr>
      </w:pPr>
    </w:p>
    <w:p w14:paraId="25C64CBC" w14:textId="77777777" w:rsidR="00371495" w:rsidRDefault="00371495">
      <w:pPr>
        <w:spacing w:before="240" w:after="240"/>
        <w:ind w:left="560"/>
        <w:rPr>
          <w:rFonts w:ascii="Times New Roman" w:eastAsia="Times New Roman" w:hAnsi="Times New Roman" w:cs="Times New Roman"/>
          <w:b/>
          <w:sz w:val="24"/>
          <w:szCs w:val="24"/>
        </w:rPr>
      </w:pPr>
    </w:p>
    <w:p w14:paraId="437A7EB2" w14:textId="77777777" w:rsidR="00371495" w:rsidRDefault="00371495">
      <w:pPr>
        <w:spacing w:after="200"/>
        <w:ind w:left="1440" w:firstLine="720"/>
        <w:rPr>
          <w:rFonts w:ascii="Times New Roman" w:eastAsia="Times New Roman" w:hAnsi="Times New Roman" w:cs="Times New Roman"/>
          <w:b/>
          <w:sz w:val="24"/>
          <w:szCs w:val="24"/>
        </w:rPr>
      </w:pPr>
    </w:p>
    <w:p w14:paraId="4D5B478F" w14:textId="16CB991E" w:rsidR="000966E7" w:rsidRDefault="000966E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BBDD2C4" w14:textId="77777777" w:rsidR="00371495" w:rsidRDefault="00371495">
      <w:pPr>
        <w:spacing w:after="200"/>
        <w:ind w:left="1440" w:firstLine="720"/>
        <w:rPr>
          <w:rFonts w:ascii="Times New Roman" w:eastAsia="Times New Roman" w:hAnsi="Times New Roman" w:cs="Times New Roman"/>
          <w:b/>
          <w:sz w:val="24"/>
          <w:szCs w:val="24"/>
        </w:rPr>
      </w:pPr>
    </w:p>
    <w:p w14:paraId="41D50B12" w14:textId="77777777" w:rsidR="00371495" w:rsidRDefault="00371495">
      <w:pPr>
        <w:spacing w:after="200"/>
        <w:ind w:left="1440" w:firstLine="720"/>
        <w:rPr>
          <w:rFonts w:ascii="Times New Roman" w:eastAsia="Times New Roman" w:hAnsi="Times New Roman" w:cs="Times New Roman"/>
          <w:b/>
          <w:sz w:val="24"/>
          <w:szCs w:val="24"/>
        </w:rPr>
      </w:pPr>
    </w:p>
    <w:p w14:paraId="25168E61" w14:textId="77777777" w:rsidR="00371495" w:rsidRDefault="00000000">
      <w:pPr>
        <w:spacing w:after="200"/>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Composition of the </w:t>
      </w:r>
      <w:proofErr w:type="spellStart"/>
      <w:r>
        <w:rPr>
          <w:rFonts w:ascii="Times New Roman" w:eastAsia="Times New Roman" w:hAnsi="Times New Roman" w:cs="Times New Roman"/>
          <w:b/>
          <w:sz w:val="24"/>
          <w:szCs w:val="24"/>
        </w:rPr>
        <w:t>Husson</w:t>
      </w:r>
      <w:proofErr w:type="spellEnd"/>
      <w:r>
        <w:rPr>
          <w:rFonts w:ascii="Times New Roman" w:eastAsia="Times New Roman" w:hAnsi="Times New Roman" w:cs="Times New Roman"/>
          <w:b/>
          <w:sz w:val="24"/>
          <w:szCs w:val="24"/>
        </w:rPr>
        <w:t xml:space="preserve"> Stock Index (HSI)</w:t>
      </w:r>
    </w:p>
    <w:tbl>
      <w:tblPr>
        <w:tblStyle w:val="a"/>
        <w:tblW w:w="7005" w:type="dxa"/>
        <w:tblLayout w:type="fixed"/>
        <w:tblLook w:val="0600" w:firstRow="0" w:lastRow="0" w:firstColumn="0" w:lastColumn="0" w:noHBand="1" w:noVBand="1"/>
      </w:tblPr>
      <w:tblGrid>
        <w:gridCol w:w="1395"/>
        <w:gridCol w:w="2685"/>
        <w:gridCol w:w="1035"/>
        <w:gridCol w:w="1890"/>
      </w:tblGrid>
      <w:tr w:rsidR="00371495" w14:paraId="11756F40" w14:textId="77777777">
        <w:trPr>
          <w:trHeight w:val="1260"/>
        </w:trPr>
        <w:tc>
          <w:tcPr>
            <w:tcW w:w="139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6D60D4BC" w14:textId="77777777" w:rsidR="00371495"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Ticker</w:t>
            </w:r>
          </w:p>
          <w:p w14:paraId="36CE24A9" w14:textId="77777777" w:rsidR="00371495"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Symbol:</w:t>
            </w:r>
          </w:p>
          <w:p w14:paraId="1D6144AF" w14:textId="77777777" w:rsidR="00371495"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Exchange</w:t>
            </w:r>
          </w:p>
        </w:tc>
        <w:tc>
          <w:tcPr>
            <w:tcW w:w="268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3794A685" w14:textId="77777777" w:rsidR="00371495"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Stock</w:t>
            </w:r>
          </w:p>
        </w:tc>
        <w:tc>
          <w:tcPr>
            <w:tcW w:w="1035"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5CC517F4" w14:textId="77777777" w:rsidR="00371495"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Maine</w:t>
            </w:r>
          </w:p>
          <w:p w14:paraId="1034CB1A" w14:textId="77777777" w:rsidR="00371495" w:rsidRDefault="00000000">
            <w:pPr>
              <w:spacing w:after="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Affiliation</w:t>
            </w:r>
          </w:p>
        </w:tc>
        <w:tc>
          <w:tcPr>
            <w:tcW w:w="1890" w:type="dxa"/>
            <w:tcBorders>
              <w:top w:val="single" w:sz="6" w:space="0" w:color="000000"/>
              <w:left w:val="single" w:sz="6" w:space="0" w:color="000000"/>
              <w:bottom w:val="single" w:sz="6" w:space="0" w:color="000000"/>
              <w:right w:val="single" w:sz="6" w:space="0" w:color="000000"/>
            </w:tcBorders>
            <w:shd w:val="clear" w:color="auto" w:fill="0D3F81"/>
            <w:tcMar>
              <w:top w:w="60" w:type="dxa"/>
              <w:left w:w="60" w:type="dxa"/>
              <w:bottom w:w="60" w:type="dxa"/>
              <w:right w:w="60" w:type="dxa"/>
            </w:tcMar>
          </w:tcPr>
          <w:p w14:paraId="546067A8" w14:textId="77777777" w:rsidR="00371495" w:rsidRDefault="00000000">
            <w:pPr>
              <w:spacing w:after="160"/>
              <w:rPr>
                <w:rFonts w:ascii="Times New Roman" w:eastAsia="Times New Roman" w:hAnsi="Times New Roman" w:cs="Times New Roman"/>
                <w:b/>
                <w:sz w:val="18"/>
                <w:szCs w:val="18"/>
              </w:rPr>
            </w:pPr>
            <w:r>
              <w:rPr>
                <w:rFonts w:ascii="Times New Roman" w:eastAsia="Times New Roman" w:hAnsi="Times New Roman" w:cs="Times New Roman"/>
                <w:b/>
                <w:sz w:val="18"/>
                <w:szCs w:val="18"/>
              </w:rPr>
              <w:t>Sector</w:t>
            </w:r>
          </w:p>
        </w:tc>
      </w:tr>
      <w:tr w:rsidR="00371495" w14:paraId="654FDE9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39AE3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AGR: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DD1DC9"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Avangrid,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CCB5DC"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698CEA"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Utilities</w:t>
            </w:r>
          </w:p>
        </w:tc>
      </w:tr>
      <w:tr w:rsidR="00371495" w14:paraId="2560211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1B7B82"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D5E0197"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A6FF61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41A4E8"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71495" w14:paraId="59A0ABD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E31E4A"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0DE508"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18502E"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C8BA52"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71495" w14:paraId="24A01A5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EC241B"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531D59C"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DC852F"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EE28C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71495" w14:paraId="0B47111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1E40BC"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A645AF"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CC3F2A"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9FFA02"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371495" w14:paraId="2AC805A7"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669A0F"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3105F8"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BED0BC"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5AADB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371495" w14:paraId="2A5F9265"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8D90EA"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FD3229"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79F781"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18FAF1"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71495" w14:paraId="20B3014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F7FF1E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70E4A4"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0055B9"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E5747E"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71495" w14:paraId="543D9E58"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E4401A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1FFC10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9DECB6"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8EC58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71495" w14:paraId="518A24FD"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F073E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9C42C2"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B9E963"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3B5DC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71495" w14:paraId="4C45C2E6" w14:textId="77777777">
        <w:trPr>
          <w:trHeight w:val="720"/>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B9DB7F"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266BF4"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086129"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841C7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71495" w14:paraId="06249D33"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52C314"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ICCC: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112A1B8" w14:textId="77777777" w:rsidR="00371495" w:rsidRDefault="00000000">
            <w:pPr>
              <w:spacing w:after="60"/>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D2E64F"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DA5611"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371495" w14:paraId="381BD41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AF6AE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A4A3F6"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330D3A"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8F437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371495" w14:paraId="738E791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A46879"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48B5F0"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7872B6"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D55E4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71495" w14:paraId="59B91EB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C7990E"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478F1E"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4A545B"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92F477"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71495" w14:paraId="5FF2651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DB659C"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D5EE6F"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28ED38"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214F76"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71495" w14:paraId="419D434C"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1C191C"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FC4281"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9027F4"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59945C"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371495" w14:paraId="1B3A7D3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2B8517" w14:textId="77777777" w:rsidR="00371495" w:rsidRDefault="00000000">
            <w:pPr>
              <w:spacing w:after="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59DA2F7"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81AEE1"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1EBCB7"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71495" w14:paraId="1B1FEF61" w14:textId="77777777">
        <w:trPr>
          <w:trHeight w:val="70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E189EF"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0755417"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27CE0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178396"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71495" w14:paraId="39135BB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32F2691"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E769B6"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CF273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20100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371495" w14:paraId="53CF88F0"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B27BC2"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8429A1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1F462B"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D3AE3A"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371495" w14:paraId="03F15CA1"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C53CEC"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BF17F4"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06CCE7"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EF648E"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371495" w14:paraId="36FF34E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7B3313"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634EA5"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CCFB9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DD908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371495" w14:paraId="0FBD4068"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9C9CC3"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36DCC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C176F8"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FDE168"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371495" w14:paraId="3F6DBED2"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5C7F5D"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8F0BB7"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C1721F"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B441F33"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371495" w14:paraId="4C8E8819" w14:textId="77777777">
        <w:trPr>
          <w:trHeight w:val="735"/>
        </w:trPr>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3E4937"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WBA: NASDAQ</w:t>
            </w:r>
          </w:p>
        </w:tc>
        <w:tc>
          <w:tcPr>
            <w:tcW w:w="2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08BB566"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0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ABACB9E"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2243C3" w14:textId="77777777" w:rsidR="00371495" w:rsidRDefault="00000000">
            <w:pPr>
              <w:spacing w:after="60"/>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3081561" w14:textId="77777777" w:rsidR="00371495" w:rsidRDefault="00371495"/>
    <w:p w14:paraId="3828EC1A" w14:textId="77777777" w:rsidR="00371495" w:rsidRDefault="00371495"/>
    <w:p w14:paraId="14F66E53" w14:textId="77777777" w:rsidR="00371495" w:rsidRDefault="00371495"/>
    <w:sectPr w:rsidR="003714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95"/>
    <w:rsid w:val="000966E7"/>
    <w:rsid w:val="00371495"/>
    <w:rsid w:val="005D70C4"/>
    <w:rsid w:val="006F6D19"/>
    <w:rsid w:val="00C85B54"/>
    <w:rsid w:val="00CA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E778F3"/>
  <w15:docId w15:val="{1B784C8D-4457-6246-AD8D-36389792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A5C9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2024-12-01T22:11:00Z</dcterms:created>
  <dcterms:modified xsi:type="dcterms:W3CDTF">2024-12-02T00:22:00Z</dcterms:modified>
</cp:coreProperties>
</file>